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6E39B" w14:textId="77777777" w:rsidR="007906EB" w:rsidRPr="00C579B8" w:rsidRDefault="00E07EBE" w:rsidP="00E07EBE">
      <w:pPr>
        <w:jc w:val="center"/>
        <w:rPr>
          <w:rFonts w:ascii="Arial" w:hAnsi="Arial" w:cs="Arial"/>
          <w:b/>
          <w:noProof/>
          <w:sz w:val="24"/>
          <w:szCs w:val="24"/>
        </w:rPr>
      </w:pPr>
      <w:r w:rsidRPr="00C579B8">
        <w:rPr>
          <w:rFonts w:ascii="Arial" w:hAnsi="Arial" w:cs="Arial"/>
          <w:b/>
          <w:noProof/>
          <w:sz w:val="24"/>
          <w:szCs w:val="24"/>
        </w:rPr>
        <w:t>TEST</w:t>
      </w:r>
    </w:p>
    <w:p w14:paraId="36A657E6" w14:textId="0E91F8B4" w:rsidR="00E07EBE" w:rsidRPr="00C579B8" w:rsidRDefault="00FC1CDA" w:rsidP="00E07EBE">
      <w:pPr>
        <w:jc w:val="center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PODSTAWY INTELIGENCJI EMOCJONALNEJ</w:t>
      </w:r>
    </w:p>
    <w:p w14:paraId="2686DAF0" w14:textId="77777777" w:rsidR="000E79FE" w:rsidRPr="00C579B8" w:rsidRDefault="000E79FE" w:rsidP="000E79F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E89EE80" w14:textId="77777777" w:rsidR="000E79FE" w:rsidRPr="00C579B8" w:rsidRDefault="000E79FE" w:rsidP="000E79F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579B8">
        <w:rPr>
          <w:rFonts w:ascii="Arial" w:eastAsia="Times New Roman" w:hAnsi="Arial" w:cs="Arial"/>
          <w:kern w:val="0"/>
          <w:sz w:val="24"/>
          <w:szCs w:val="24"/>
          <w:lang w:eastAsia="pl-PL"/>
        </w:rPr>
        <w:t>Do testu możecie podchodzić dowolną liczbę razy, ale zapamiętany zostanie Wasz ostatni wynik. Żeby zaliczyć pozytywnie test powinniście prawidłowo odpowiedzieć na 8 pytań.</w:t>
      </w:r>
    </w:p>
    <w:p w14:paraId="2C8F58A7" w14:textId="77777777" w:rsidR="000E79FE" w:rsidRPr="00C579B8" w:rsidRDefault="000E79FE" w:rsidP="000E79FE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1248C255" w14:textId="77777777" w:rsidR="000E79FE" w:rsidRPr="00C579B8" w:rsidRDefault="000E79FE" w:rsidP="000E79F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579B8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Powodzenia!</w:t>
      </w:r>
    </w:p>
    <w:p w14:paraId="0C53EB2F" w14:textId="77777777" w:rsidR="000E79FE" w:rsidRPr="00C579B8" w:rsidRDefault="000E79FE" w:rsidP="00E07EBE">
      <w:pPr>
        <w:rPr>
          <w:rFonts w:ascii="Arial" w:hAnsi="Arial" w:cs="Arial"/>
          <w:b/>
          <w:noProof/>
          <w:sz w:val="24"/>
          <w:szCs w:val="24"/>
        </w:rPr>
      </w:pPr>
    </w:p>
    <w:p w14:paraId="7CE4BB9E" w14:textId="6DFE964E" w:rsidR="00C579B8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Style w:val="Pogrubienie"/>
          <w:rFonts w:ascii="Arial" w:hAnsi="Arial" w:cs="Arial"/>
        </w:rPr>
        <w:t>Pytanie 1:</w:t>
      </w:r>
      <w:r w:rsidRPr="00C579B8">
        <w:rPr>
          <w:rFonts w:ascii="Arial" w:hAnsi="Arial" w:cs="Arial"/>
        </w:rPr>
        <w:br/>
        <w:t>Która z poniższych definicji najlepiej opisuje inteligencję emocjonalną (EQ)?</w:t>
      </w:r>
    </w:p>
    <w:p w14:paraId="50132C31" w14:textId="77777777" w:rsidR="003152A2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Fonts w:ascii="Arial" w:hAnsi="Arial" w:cs="Arial"/>
        </w:rPr>
        <w:t>A) Zdolność wyłącznie do logicznego myślenia i rozwiązywania problemów liczbowych.</w:t>
      </w:r>
      <w:r w:rsidRPr="00C579B8">
        <w:rPr>
          <w:rFonts w:ascii="Arial" w:hAnsi="Arial" w:cs="Arial"/>
        </w:rPr>
        <w:br/>
      </w:r>
      <w:r w:rsidRPr="00C579B8">
        <w:rPr>
          <w:rFonts w:ascii="Arial" w:hAnsi="Arial" w:cs="Arial"/>
          <w:highlight w:val="yellow"/>
        </w:rPr>
        <w:t>B) Zdolność rozpoznawania, rozumienia, regulowania i wykorzystywania własnych emocji oraz emocji innych osób, wspierająca funkcjonowanie osobiste, społeczne i zawodowe.</w:t>
      </w:r>
      <w:r w:rsidRPr="00C579B8">
        <w:rPr>
          <w:rFonts w:ascii="Arial" w:hAnsi="Arial" w:cs="Arial"/>
        </w:rPr>
        <w:br/>
        <w:t>C) Zespół trwałych cech osobowości, które determinują sposób reagowania w sytuacjach stresowych.</w:t>
      </w:r>
    </w:p>
    <w:p w14:paraId="1BA38018" w14:textId="77777777" w:rsidR="00C579B8" w:rsidRPr="00C579B8" w:rsidRDefault="00C579B8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37A42378" w14:textId="77777777" w:rsidR="003152A2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Style w:val="Pogrubienie"/>
          <w:rFonts w:ascii="Arial" w:hAnsi="Arial" w:cs="Arial"/>
        </w:rPr>
        <w:t>Pytanie 2:</w:t>
      </w:r>
      <w:r w:rsidRPr="00C579B8">
        <w:rPr>
          <w:rFonts w:ascii="Arial" w:hAnsi="Arial" w:cs="Arial"/>
        </w:rPr>
        <w:br/>
        <w:t>Które z poniższych stwierdzeń jest prawdziwe w kontekście rozwoju inteligencji emocjonalnej?</w:t>
      </w:r>
    </w:p>
    <w:p w14:paraId="3C00031D" w14:textId="3917E5DE" w:rsidR="003152A2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Fonts w:ascii="Arial" w:hAnsi="Arial" w:cs="Arial"/>
        </w:rPr>
        <w:t>A) Inteligencja emocjonalna jest cechą wrodzoną i nie można jej rozwijać.</w:t>
      </w:r>
      <w:r w:rsidRPr="00C579B8">
        <w:rPr>
          <w:rFonts w:ascii="Arial" w:hAnsi="Arial" w:cs="Arial"/>
        </w:rPr>
        <w:br/>
      </w:r>
      <w:r w:rsidRPr="00C579B8">
        <w:rPr>
          <w:rFonts w:ascii="Arial" w:hAnsi="Arial" w:cs="Arial"/>
          <w:highlight w:val="yellow"/>
        </w:rPr>
        <w:t>B) Inteligencja emocjonalna można rozwijać przez całe życie poprzez doświadczenia, refleksję i trening emocjonalny.</w:t>
      </w:r>
      <w:r w:rsidRPr="00C579B8">
        <w:rPr>
          <w:rFonts w:ascii="Arial" w:hAnsi="Arial" w:cs="Arial"/>
        </w:rPr>
        <w:br/>
        <w:t>C) Inteligencja emocjonalna obejmuje wyłącznie zdolności intelektualne mierzone testami IQ.</w:t>
      </w:r>
    </w:p>
    <w:p w14:paraId="31FEFA7A" w14:textId="77777777" w:rsidR="00C579B8" w:rsidRDefault="00C579B8" w:rsidP="00C579B8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</w:rPr>
      </w:pPr>
    </w:p>
    <w:p w14:paraId="6D3AC498" w14:textId="6F307B81" w:rsidR="003152A2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Style w:val="Pogrubienie"/>
          <w:rFonts w:ascii="Arial" w:hAnsi="Arial" w:cs="Arial"/>
        </w:rPr>
        <w:t>Pytanie 3:</w:t>
      </w:r>
      <w:r w:rsidRPr="00C579B8">
        <w:rPr>
          <w:rFonts w:ascii="Arial" w:hAnsi="Arial" w:cs="Arial"/>
        </w:rPr>
        <w:br/>
        <w:t xml:space="preserve">Który element inteligencji emocjonalnej według Daniela </w:t>
      </w:r>
      <w:proofErr w:type="spellStart"/>
      <w:r w:rsidRPr="00C579B8">
        <w:rPr>
          <w:rFonts w:ascii="Arial" w:hAnsi="Arial" w:cs="Arial"/>
        </w:rPr>
        <w:t>Golemana</w:t>
      </w:r>
      <w:proofErr w:type="spellEnd"/>
      <w:r w:rsidRPr="00C579B8">
        <w:rPr>
          <w:rFonts w:ascii="Arial" w:hAnsi="Arial" w:cs="Arial"/>
        </w:rPr>
        <w:t xml:space="preserve"> dotyczy realistycznej oceny własnych możliwości i wykorzystywania uczuć do podejmowania decyzji?</w:t>
      </w:r>
    </w:p>
    <w:p w14:paraId="0294E9E4" w14:textId="77777777" w:rsidR="003152A2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Fonts w:ascii="Arial" w:hAnsi="Arial" w:cs="Arial"/>
          <w:highlight w:val="yellow"/>
        </w:rPr>
        <w:t>A) Samoświadomość</w:t>
      </w:r>
      <w:r w:rsidRPr="00C579B8">
        <w:rPr>
          <w:rFonts w:ascii="Arial" w:hAnsi="Arial" w:cs="Arial"/>
        </w:rPr>
        <w:br/>
        <w:t>B) Umiejętności społeczne</w:t>
      </w:r>
      <w:r w:rsidRPr="00C579B8">
        <w:rPr>
          <w:rFonts w:ascii="Arial" w:hAnsi="Arial" w:cs="Arial"/>
        </w:rPr>
        <w:br/>
        <w:t>C) Radzenie sobie ze stresem</w:t>
      </w:r>
    </w:p>
    <w:p w14:paraId="15AA224C" w14:textId="77777777" w:rsidR="00C579B8" w:rsidRDefault="00C579B8" w:rsidP="00C579B8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</w:rPr>
      </w:pPr>
    </w:p>
    <w:p w14:paraId="7E52A9EF" w14:textId="5D5EB748" w:rsidR="003152A2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Style w:val="Pogrubienie"/>
          <w:rFonts w:ascii="Arial" w:hAnsi="Arial" w:cs="Arial"/>
        </w:rPr>
        <w:t>Pytanie 4:</w:t>
      </w:r>
      <w:r w:rsidRPr="00C579B8">
        <w:rPr>
          <w:rFonts w:ascii="Arial" w:hAnsi="Arial" w:cs="Arial"/>
        </w:rPr>
        <w:br/>
        <w:t>Która różnica najlepiej odróżnia emocję od nastroju?</w:t>
      </w:r>
    </w:p>
    <w:p w14:paraId="24A52FAC" w14:textId="3AF2689E" w:rsidR="00C579B8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Fonts w:ascii="Arial" w:hAnsi="Arial" w:cs="Arial"/>
          <w:highlight w:val="yellow"/>
        </w:rPr>
        <w:t xml:space="preserve">A) Emocje mają określony przedmiot i są krótkotrwałe, natomiast nastrój jest długotrwały </w:t>
      </w:r>
      <w:r w:rsidR="00C579B8">
        <w:rPr>
          <w:rFonts w:ascii="Arial" w:hAnsi="Arial" w:cs="Arial"/>
          <w:highlight w:val="yellow"/>
        </w:rPr>
        <w:br/>
      </w:r>
      <w:r w:rsidRPr="00C579B8">
        <w:rPr>
          <w:rFonts w:ascii="Arial" w:hAnsi="Arial" w:cs="Arial"/>
          <w:highlight w:val="yellow"/>
        </w:rPr>
        <w:t>i niekoniecznie związany z konkretnym bodźcem.</w:t>
      </w:r>
      <w:r w:rsidRPr="00C579B8">
        <w:rPr>
          <w:rFonts w:ascii="Arial" w:hAnsi="Arial" w:cs="Arial"/>
        </w:rPr>
        <w:br/>
        <w:t>B) Emocje są zawsze pozytywne, a nastrój może być pozytywny lub negatywny.</w:t>
      </w:r>
      <w:r w:rsidRPr="00C579B8">
        <w:rPr>
          <w:rFonts w:ascii="Arial" w:hAnsi="Arial" w:cs="Arial"/>
        </w:rPr>
        <w:br/>
        <w:t>C) Emocje nie wpływają na zachowanie, a nastrój determinuje natychmiastowe reakcje.</w:t>
      </w:r>
    </w:p>
    <w:p w14:paraId="4F161A2E" w14:textId="77777777" w:rsidR="00C579B8" w:rsidRDefault="00C579B8" w:rsidP="00C579B8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</w:rPr>
      </w:pPr>
    </w:p>
    <w:p w14:paraId="0C39A24D" w14:textId="31D18CDF" w:rsidR="003152A2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Style w:val="Pogrubienie"/>
          <w:rFonts w:ascii="Arial" w:hAnsi="Arial" w:cs="Arial"/>
        </w:rPr>
        <w:t>Pytanie 5:</w:t>
      </w:r>
      <w:r w:rsidRPr="00C579B8">
        <w:rPr>
          <w:rFonts w:ascii="Arial" w:hAnsi="Arial" w:cs="Arial"/>
        </w:rPr>
        <w:br/>
        <w:t>Która z poniższych strategii regulacji emocji według modelu Grossa jest uważana za najbardziej adaptacyjną i polega na reinterpretacji znaczenia sytuacji, aby zmienić jej wpływ emocjonalny?</w:t>
      </w:r>
    </w:p>
    <w:p w14:paraId="1A142A42" w14:textId="35BC2C88" w:rsidR="003152A2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Fonts w:ascii="Arial" w:hAnsi="Arial" w:cs="Arial"/>
        </w:rPr>
        <w:t xml:space="preserve">A) Tłumienie ekspresji emocji </w:t>
      </w:r>
      <w:r w:rsidRPr="00C579B8">
        <w:rPr>
          <w:rFonts w:ascii="Arial" w:hAnsi="Arial" w:cs="Arial"/>
        </w:rPr>
        <w:br/>
      </w:r>
      <w:r w:rsidRPr="00C579B8">
        <w:rPr>
          <w:rFonts w:ascii="Arial" w:hAnsi="Arial" w:cs="Arial"/>
          <w:highlight w:val="yellow"/>
        </w:rPr>
        <w:t xml:space="preserve">B) Zmiana poznawcza </w:t>
      </w:r>
      <w:r w:rsidRPr="00C579B8">
        <w:rPr>
          <w:rFonts w:ascii="Arial" w:hAnsi="Arial" w:cs="Arial"/>
        </w:rPr>
        <w:br/>
        <w:t xml:space="preserve">C) Zogniskowanie uwagi </w:t>
      </w:r>
    </w:p>
    <w:p w14:paraId="32A079C5" w14:textId="77777777" w:rsidR="00C579B8" w:rsidRDefault="00C579B8" w:rsidP="003152A2">
      <w:pPr>
        <w:pStyle w:val="NormalnyWeb"/>
        <w:rPr>
          <w:rStyle w:val="Pogrubienie"/>
          <w:rFonts w:ascii="Arial" w:hAnsi="Arial" w:cs="Arial"/>
        </w:rPr>
      </w:pPr>
    </w:p>
    <w:p w14:paraId="3EC39C0A" w14:textId="1DF74861" w:rsidR="003152A2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Style w:val="Pogrubienie"/>
          <w:rFonts w:ascii="Arial" w:hAnsi="Arial" w:cs="Arial"/>
        </w:rPr>
        <w:lastRenderedPageBreak/>
        <w:t>Pytanie 6:</w:t>
      </w:r>
      <w:r w:rsidRPr="00C579B8">
        <w:rPr>
          <w:rFonts w:ascii="Arial" w:hAnsi="Arial" w:cs="Arial"/>
        </w:rPr>
        <w:br/>
        <w:t>Czym różni się zarządzanie emocją od tłumienia emocji?</w:t>
      </w:r>
    </w:p>
    <w:p w14:paraId="7145FBE1" w14:textId="7E935929" w:rsidR="003152A2" w:rsidRPr="00C579B8" w:rsidRDefault="003152A2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Fonts w:ascii="Arial" w:hAnsi="Arial" w:cs="Arial"/>
        </w:rPr>
        <w:t>A) Zarządzanie emocją polega wyłącznie na ukrywaniu emocji zewnętrznie, a tłumienie obejmuje kontrolę wewnętrzną.</w:t>
      </w:r>
      <w:r w:rsidRPr="00C579B8">
        <w:rPr>
          <w:rFonts w:ascii="Arial" w:hAnsi="Arial" w:cs="Arial"/>
        </w:rPr>
        <w:br/>
      </w:r>
      <w:r w:rsidRPr="00C579B8">
        <w:rPr>
          <w:rFonts w:ascii="Arial" w:hAnsi="Arial" w:cs="Arial"/>
          <w:highlight w:val="yellow"/>
        </w:rPr>
        <w:t xml:space="preserve">B) Zarządzanie emocją obejmuje świadome i adaptacyjne kształtowanie emocji zarówno </w:t>
      </w:r>
      <w:r w:rsidR="00C579B8">
        <w:rPr>
          <w:rFonts w:ascii="Arial" w:hAnsi="Arial" w:cs="Arial"/>
          <w:highlight w:val="yellow"/>
        </w:rPr>
        <w:br/>
      </w:r>
      <w:r w:rsidRPr="00C579B8">
        <w:rPr>
          <w:rFonts w:ascii="Arial" w:hAnsi="Arial" w:cs="Arial"/>
          <w:highlight w:val="yellow"/>
        </w:rPr>
        <w:t>w przeżywaniu, jak i ekspresji, natomiast tłumienie koncentruje się głównie na powstrzymaniu ekspresji i bywa nieadaptacyjne.</w:t>
      </w:r>
      <w:r w:rsidRPr="00C579B8">
        <w:rPr>
          <w:rFonts w:ascii="Arial" w:hAnsi="Arial" w:cs="Arial"/>
        </w:rPr>
        <w:br/>
        <w:t>C) Zarządzanie emocją jest nieświadome i automatyczne, a tłumienie zawsze wymaga świadomej decyzj</w:t>
      </w:r>
      <w:r w:rsidR="00C579B8">
        <w:rPr>
          <w:rFonts w:ascii="Arial" w:hAnsi="Arial" w:cs="Arial"/>
        </w:rPr>
        <w:t>i.</w:t>
      </w:r>
    </w:p>
    <w:p w14:paraId="11C1AE3E" w14:textId="77777777" w:rsidR="00C579B8" w:rsidRDefault="00C579B8" w:rsidP="00C579B8">
      <w:pPr>
        <w:spacing w:after="0" w:line="240" w:lineRule="auto"/>
        <w:rPr>
          <w:rStyle w:val="Pogrubienie"/>
          <w:rFonts w:ascii="Arial" w:hAnsi="Arial" w:cs="Arial"/>
          <w:sz w:val="24"/>
          <w:szCs w:val="24"/>
        </w:rPr>
      </w:pPr>
    </w:p>
    <w:p w14:paraId="2C0216B9" w14:textId="56E10676" w:rsidR="003152A2" w:rsidRPr="00C579B8" w:rsidRDefault="003152A2" w:rsidP="00C579B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79B8">
        <w:rPr>
          <w:rStyle w:val="Pogrubienie"/>
          <w:rFonts w:ascii="Arial" w:hAnsi="Arial" w:cs="Arial"/>
          <w:sz w:val="24"/>
          <w:szCs w:val="24"/>
        </w:rPr>
        <w:t>Pytanie 7:</w:t>
      </w:r>
      <w:r w:rsidRPr="00C579B8">
        <w:rPr>
          <w:rFonts w:ascii="Arial" w:hAnsi="Arial" w:cs="Arial"/>
          <w:sz w:val="24"/>
          <w:szCs w:val="24"/>
        </w:rPr>
        <w:t xml:space="preserve"> </w:t>
      </w:r>
    </w:p>
    <w:p w14:paraId="5254EAC4" w14:textId="2432CE3A" w:rsidR="00D86EDA" w:rsidRPr="00C579B8" w:rsidRDefault="003152A2" w:rsidP="00C579B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79B8">
        <w:rPr>
          <w:rFonts w:ascii="Arial" w:hAnsi="Arial" w:cs="Arial"/>
          <w:sz w:val="24"/>
          <w:szCs w:val="24"/>
        </w:rPr>
        <w:t>Czym różni się empatia od współczucia i litości?</w:t>
      </w:r>
      <w:r w:rsidRPr="00C579B8">
        <w:rPr>
          <w:rFonts w:ascii="Arial" w:hAnsi="Arial" w:cs="Arial"/>
          <w:sz w:val="24"/>
          <w:szCs w:val="24"/>
        </w:rPr>
        <w:br/>
        <w:t>A</w:t>
      </w:r>
      <w:r w:rsidRPr="00C579B8">
        <w:rPr>
          <w:rFonts w:ascii="Arial" w:hAnsi="Arial" w:cs="Arial"/>
          <w:sz w:val="24"/>
          <w:szCs w:val="24"/>
          <w:highlight w:val="yellow"/>
        </w:rPr>
        <w:t>) Empatia to zrozumienie i współodczuwanie emocji drugiej osoby; współczucie to odczuwanie żalu wobec cierpienia; litość to poczucie przewagi i ocenianie drugiego człowieka.</w:t>
      </w:r>
      <w:r w:rsidRPr="00C579B8">
        <w:rPr>
          <w:rFonts w:ascii="Arial" w:hAnsi="Arial" w:cs="Arial"/>
          <w:sz w:val="24"/>
          <w:szCs w:val="24"/>
        </w:rPr>
        <w:t xml:space="preserve"> </w:t>
      </w:r>
      <w:r w:rsidRPr="00C579B8">
        <w:rPr>
          <w:rFonts w:ascii="Arial" w:hAnsi="Arial" w:cs="Arial"/>
          <w:sz w:val="24"/>
          <w:szCs w:val="24"/>
        </w:rPr>
        <w:br/>
        <w:t>B) Empatia to poczucie wyższości nad kimś; współczucie to zrozumienie emocji; litość to współodczuwanie.</w:t>
      </w:r>
      <w:r w:rsidRPr="00C579B8">
        <w:rPr>
          <w:rFonts w:ascii="Arial" w:hAnsi="Arial" w:cs="Arial"/>
          <w:sz w:val="24"/>
          <w:szCs w:val="24"/>
        </w:rPr>
        <w:br/>
        <w:t>C) Empatia, współczucie i litość oznaczają dokładnie to samo – odczuwanie emocji innych ludzi.</w:t>
      </w:r>
    </w:p>
    <w:p w14:paraId="77C6E457" w14:textId="77777777" w:rsidR="00C579B8" w:rsidRDefault="00C579B8" w:rsidP="00C579B8">
      <w:pPr>
        <w:spacing w:after="0" w:line="240" w:lineRule="auto"/>
        <w:rPr>
          <w:rStyle w:val="Pogrubienie"/>
          <w:rFonts w:ascii="Arial" w:hAnsi="Arial" w:cs="Arial"/>
          <w:sz w:val="24"/>
          <w:szCs w:val="24"/>
        </w:rPr>
      </w:pPr>
    </w:p>
    <w:p w14:paraId="092540CE" w14:textId="4E463E0A" w:rsidR="003152A2" w:rsidRPr="00C579B8" w:rsidRDefault="003152A2" w:rsidP="00C579B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79B8">
        <w:rPr>
          <w:rStyle w:val="Pogrubienie"/>
          <w:rFonts w:ascii="Arial" w:hAnsi="Arial" w:cs="Arial"/>
          <w:sz w:val="24"/>
          <w:szCs w:val="24"/>
        </w:rPr>
        <w:t>Pytanie 8:</w:t>
      </w:r>
      <w:r w:rsidRPr="00C579B8">
        <w:rPr>
          <w:rFonts w:ascii="Arial" w:hAnsi="Arial" w:cs="Arial"/>
          <w:sz w:val="24"/>
          <w:szCs w:val="24"/>
        </w:rPr>
        <w:t xml:space="preserve"> </w:t>
      </w:r>
    </w:p>
    <w:p w14:paraId="6E2EEEC5" w14:textId="4C1E3AD8" w:rsidR="00C579B8" w:rsidRDefault="003152A2" w:rsidP="00C579B8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C579B8">
        <w:rPr>
          <w:rFonts w:ascii="Arial" w:hAnsi="Arial" w:cs="Arial"/>
          <w:sz w:val="24"/>
          <w:szCs w:val="24"/>
        </w:rPr>
        <w:t>Które elementy aktywnego słuchania pomagają w okazywaniu empatii?</w:t>
      </w:r>
    </w:p>
    <w:p w14:paraId="2ADB5490" w14:textId="632AC88D" w:rsidR="00D86EDA" w:rsidRPr="00C579B8" w:rsidRDefault="003152A2" w:rsidP="00C579B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79B8">
        <w:rPr>
          <w:rFonts w:ascii="Arial" w:hAnsi="Arial" w:cs="Arial"/>
          <w:sz w:val="24"/>
          <w:szCs w:val="24"/>
          <w:highlight w:val="yellow"/>
        </w:rPr>
        <w:t>A) Zadawanie pytań otwartych, parafrazowanie, wyrażenia empatyczne.</w:t>
      </w:r>
      <w:r w:rsidRPr="00C579B8">
        <w:rPr>
          <w:rFonts w:ascii="Arial" w:hAnsi="Arial" w:cs="Arial"/>
          <w:sz w:val="24"/>
          <w:szCs w:val="24"/>
        </w:rPr>
        <w:t xml:space="preserve"> </w:t>
      </w:r>
      <w:r w:rsidRPr="00C579B8">
        <w:rPr>
          <w:rFonts w:ascii="Arial" w:hAnsi="Arial" w:cs="Arial"/>
          <w:sz w:val="24"/>
          <w:szCs w:val="24"/>
        </w:rPr>
        <w:br/>
        <w:t>B) Przerywanie rozmówcy, szybkie udzielanie rad, ocenianie sytuacji.</w:t>
      </w:r>
      <w:r w:rsidRPr="00C579B8">
        <w:rPr>
          <w:rFonts w:ascii="Arial" w:hAnsi="Arial" w:cs="Arial"/>
          <w:sz w:val="24"/>
          <w:szCs w:val="24"/>
        </w:rPr>
        <w:br/>
        <w:t>C) Ignorowanie mowy ciała, skupienie wyłącznie na słowach, unikanie kontaktu wzrokowego.</w:t>
      </w:r>
    </w:p>
    <w:p w14:paraId="0E57885D" w14:textId="77777777" w:rsidR="00C579B8" w:rsidRDefault="00C579B8" w:rsidP="00C579B8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</w:rPr>
      </w:pPr>
    </w:p>
    <w:p w14:paraId="675BCD04" w14:textId="3EC45E04" w:rsidR="00C579B8" w:rsidRPr="00C579B8" w:rsidRDefault="00C579B8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Style w:val="Pogrubienie"/>
          <w:rFonts w:ascii="Arial" w:hAnsi="Arial" w:cs="Arial"/>
        </w:rPr>
        <w:t>Pytanie 9:</w:t>
      </w:r>
      <w:r w:rsidRPr="00C579B8">
        <w:rPr>
          <w:rFonts w:ascii="Arial" w:hAnsi="Arial" w:cs="Arial"/>
        </w:rPr>
        <w:t xml:space="preserve"> </w:t>
      </w:r>
    </w:p>
    <w:p w14:paraId="60BED183" w14:textId="12BFE90A" w:rsidR="00C579B8" w:rsidRPr="00C579B8" w:rsidRDefault="00C579B8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Fonts w:ascii="Arial" w:hAnsi="Arial" w:cs="Arial"/>
        </w:rPr>
        <w:t>Które z poniższych stwierdzeń najlepiej opisuje funkcję języka w komunikacji emocjonalnej?</w:t>
      </w:r>
    </w:p>
    <w:p w14:paraId="13786B6E" w14:textId="0118043E" w:rsidR="00C579B8" w:rsidRPr="00C579B8" w:rsidRDefault="00C579B8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Fonts w:ascii="Arial" w:hAnsi="Arial" w:cs="Arial"/>
        </w:rPr>
        <w:t>A) Język pozwala wyłącznie przekazywać fakty i zachowania, nie odgrywa roli w badaniu emocji.</w:t>
      </w:r>
      <w:r w:rsidRPr="00C579B8">
        <w:rPr>
          <w:rFonts w:ascii="Arial" w:hAnsi="Arial" w:cs="Arial"/>
        </w:rPr>
        <w:br/>
      </w:r>
      <w:r w:rsidRPr="00C579B8">
        <w:rPr>
          <w:rFonts w:ascii="Arial" w:hAnsi="Arial" w:cs="Arial"/>
          <w:highlight w:val="yellow"/>
        </w:rPr>
        <w:t>B) Język umożliwia werbalne określanie emocji, analizę przeżyć emocjonalnych oraz porównanie różnic kulturowych w ich wyrażaniu.</w:t>
      </w:r>
      <w:r w:rsidRPr="00C579B8">
        <w:rPr>
          <w:rFonts w:ascii="Arial" w:hAnsi="Arial" w:cs="Arial"/>
        </w:rPr>
        <w:t xml:space="preserve"> </w:t>
      </w:r>
      <w:r w:rsidRPr="00C579B8">
        <w:rPr>
          <w:rFonts w:ascii="Arial" w:hAnsi="Arial" w:cs="Arial"/>
        </w:rPr>
        <w:br/>
        <w:t>C) Język zawsze w pełni odzwierciedla rzeczywiste przeżycia emocjonalne człowieka.</w:t>
      </w:r>
    </w:p>
    <w:p w14:paraId="4ABAE295" w14:textId="77777777" w:rsidR="00C579B8" w:rsidRDefault="00C579B8" w:rsidP="00C579B8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</w:rPr>
      </w:pPr>
    </w:p>
    <w:p w14:paraId="37613C52" w14:textId="1167808A" w:rsidR="00C579B8" w:rsidRPr="00C579B8" w:rsidRDefault="00C579B8" w:rsidP="00C579B8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</w:rPr>
      </w:pPr>
      <w:r w:rsidRPr="00C579B8">
        <w:rPr>
          <w:rStyle w:val="Pogrubienie"/>
          <w:rFonts w:ascii="Arial" w:hAnsi="Arial" w:cs="Arial"/>
        </w:rPr>
        <w:t>Pytanie 10:</w:t>
      </w:r>
    </w:p>
    <w:p w14:paraId="5D2C73F4" w14:textId="72CCD701" w:rsidR="00C579B8" w:rsidRPr="00C579B8" w:rsidRDefault="00C579B8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Fonts w:ascii="Arial" w:hAnsi="Arial" w:cs="Arial"/>
        </w:rPr>
        <w:t xml:space="preserve"> Która z poniższych strategii wspiera konstruktywne wyrażanie emocji?</w:t>
      </w:r>
    </w:p>
    <w:p w14:paraId="0D6943FE" w14:textId="44384721" w:rsidR="00C579B8" w:rsidRPr="00C579B8" w:rsidRDefault="00C579B8" w:rsidP="00C579B8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C579B8">
        <w:rPr>
          <w:rFonts w:ascii="Arial" w:hAnsi="Arial" w:cs="Arial"/>
        </w:rPr>
        <w:t>A) Krytykowanie drugiej osoby za jej zachowanie</w:t>
      </w:r>
      <w:r w:rsidRPr="00C579B8">
        <w:rPr>
          <w:rFonts w:ascii="Arial" w:hAnsi="Arial" w:cs="Arial"/>
        </w:rPr>
        <w:br/>
        <w:t>B) Tłumienie uczuć, aby uniknąć konfliktu</w:t>
      </w:r>
      <w:r w:rsidRPr="00C579B8">
        <w:rPr>
          <w:rFonts w:ascii="Arial" w:hAnsi="Arial" w:cs="Arial"/>
        </w:rPr>
        <w:br/>
      </w:r>
      <w:r w:rsidRPr="00C579B8">
        <w:rPr>
          <w:rFonts w:ascii="Arial" w:hAnsi="Arial" w:cs="Arial"/>
          <w:highlight w:val="yellow"/>
        </w:rPr>
        <w:t>C) Używanie komunikatów „ja” zamiast „ty”</w:t>
      </w:r>
      <w:r w:rsidRPr="00C579B8">
        <w:rPr>
          <w:rFonts w:ascii="Arial" w:hAnsi="Arial" w:cs="Arial"/>
        </w:rPr>
        <w:t xml:space="preserve"> </w:t>
      </w:r>
    </w:p>
    <w:p w14:paraId="3B47F034" w14:textId="0DBE1077" w:rsidR="00D86EDA" w:rsidRPr="00C579B8" w:rsidRDefault="00D86EDA" w:rsidP="00C579B8">
      <w:pPr>
        <w:tabs>
          <w:tab w:val="left" w:pos="25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51D6D734" w14:textId="77777777" w:rsidR="00D86EDA" w:rsidRPr="00C579B8" w:rsidRDefault="00D86EDA" w:rsidP="00C57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A0AB757" w14:textId="77777777" w:rsidR="00D86EDA" w:rsidRPr="00C579B8" w:rsidRDefault="00D86EDA" w:rsidP="00C57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8284917" w14:textId="77777777" w:rsidR="00D86EDA" w:rsidRPr="00C579B8" w:rsidRDefault="00D86EDA" w:rsidP="00C57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C88D1F1" w14:textId="77777777" w:rsidR="00D86EDA" w:rsidRPr="00C579B8" w:rsidRDefault="00D86EDA" w:rsidP="00C57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7EAFB8B" w14:textId="77777777" w:rsidR="00D86EDA" w:rsidRPr="00C579B8" w:rsidRDefault="00D86EDA" w:rsidP="00C57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CC0DA0A" w14:textId="77777777" w:rsidR="00D86EDA" w:rsidRPr="00C579B8" w:rsidRDefault="00D86EDA" w:rsidP="00D86EDA">
      <w:pPr>
        <w:jc w:val="center"/>
        <w:rPr>
          <w:rFonts w:ascii="Arial" w:hAnsi="Arial" w:cs="Arial"/>
          <w:sz w:val="24"/>
          <w:szCs w:val="24"/>
        </w:rPr>
      </w:pPr>
    </w:p>
    <w:p w14:paraId="1D79839B" w14:textId="77777777" w:rsidR="007906EB" w:rsidRPr="00C579B8" w:rsidRDefault="007906EB" w:rsidP="00D86EDA">
      <w:pPr>
        <w:jc w:val="center"/>
        <w:rPr>
          <w:rFonts w:ascii="Arial" w:hAnsi="Arial" w:cs="Arial"/>
          <w:sz w:val="24"/>
          <w:szCs w:val="24"/>
        </w:rPr>
      </w:pPr>
    </w:p>
    <w:p w14:paraId="24F197AD" w14:textId="37422DAE" w:rsidR="007906EB" w:rsidRPr="00C579B8" w:rsidRDefault="007906EB" w:rsidP="00CB158D">
      <w:pPr>
        <w:tabs>
          <w:tab w:val="left" w:pos="1180"/>
        </w:tabs>
        <w:rPr>
          <w:rFonts w:ascii="Arial" w:hAnsi="Arial" w:cs="Arial"/>
          <w:sz w:val="24"/>
          <w:szCs w:val="24"/>
        </w:rPr>
      </w:pPr>
    </w:p>
    <w:sectPr w:rsidR="007906EB" w:rsidRPr="00C579B8" w:rsidSect="003C05D2"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A1921"/>
    <w:multiLevelType w:val="hybridMultilevel"/>
    <w:tmpl w:val="4AE6D5E2"/>
    <w:lvl w:ilvl="0" w:tplc="F642C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FD0BEF"/>
    <w:multiLevelType w:val="hybridMultilevel"/>
    <w:tmpl w:val="0066BC78"/>
    <w:lvl w:ilvl="0" w:tplc="E570A6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D11329"/>
    <w:multiLevelType w:val="hybridMultilevel"/>
    <w:tmpl w:val="5D642368"/>
    <w:lvl w:ilvl="0" w:tplc="D22434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BD65E0"/>
    <w:multiLevelType w:val="hybridMultilevel"/>
    <w:tmpl w:val="E346A916"/>
    <w:lvl w:ilvl="0" w:tplc="1D221A8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8D578F"/>
    <w:multiLevelType w:val="hybridMultilevel"/>
    <w:tmpl w:val="B5C8519C"/>
    <w:lvl w:ilvl="0" w:tplc="37F86C4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DE4789"/>
    <w:multiLevelType w:val="hybridMultilevel"/>
    <w:tmpl w:val="EE3ADC96"/>
    <w:lvl w:ilvl="0" w:tplc="029A38A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4D5FE2"/>
    <w:multiLevelType w:val="hybridMultilevel"/>
    <w:tmpl w:val="8E282074"/>
    <w:lvl w:ilvl="0" w:tplc="EC504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0B293E"/>
    <w:multiLevelType w:val="hybridMultilevel"/>
    <w:tmpl w:val="E6C821F8"/>
    <w:lvl w:ilvl="0" w:tplc="90861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B34E8"/>
    <w:multiLevelType w:val="hybridMultilevel"/>
    <w:tmpl w:val="E9089B3A"/>
    <w:lvl w:ilvl="0" w:tplc="66CE4D5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BA0296"/>
    <w:multiLevelType w:val="hybridMultilevel"/>
    <w:tmpl w:val="419E9A7A"/>
    <w:lvl w:ilvl="0" w:tplc="C464BF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C80951"/>
    <w:multiLevelType w:val="hybridMultilevel"/>
    <w:tmpl w:val="5F24599E"/>
    <w:lvl w:ilvl="0" w:tplc="8B24543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5857913">
    <w:abstractNumId w:val="7"/>
  </w:num>
  <w:num w:numId="2" w16cid:durableId="561872610">
    <w:abstractNumId w:val="4"/>
  </w:num>
  <w:num w:numId="3" w16cid:durableId="926383014">
    <w:abstractNumId w:val="0"/>
  </w:num>
  <w:num w:numId="4" w16cid:durableId="1032650815">
    <w:abstractNumId w:val="8"/>
  </w:num>
  <w:num w:numId="5" w16cid:durableId="1116369105">
    <w:abstractNumId w:val="10"/>
  </w:num>
  <w:num w:numId="6" w16cid:durableId="158423077">
    <w:abstractNumId w:val="3"/>
  </w:num>
  <w:num w:numId="7" w16cid:durableId="541405225">
    <w:abstractNumId w:val="1"/>
  </w:num>
  <w:num w:numId="8" w16cid:durableId="2031027872">
    <w:abstractNumId w:val="2"/>
  </w:num>
  <w:num w:numId="9" w16cid:durableId="1181236171">
    <w:abstractNumId w:val="5"/>
  </w:num>
  <w:num w:numId="10" w16cid:durableId="1642420901">
    <w:abstractNumId w:val="9"/>
  </w:num>
  <w:num w:numId="11" w16cid:durableId="17957528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3C2"/>
    <w:rsid w:val="000E79FE"/>
    <w:rsid w:val="00145A44"/>
    <w:rsid w:val="003152A2"/>
    <w:rsid w:val="00321CE7"/>
    <w:rsid w:val="003C05D2"/>
    <w:rsid w:val="003C1E7E"/>
    <w:rsid w:val="004436B9"/>
    <w:rsid w:val="00583710"/>
    <w:rsid w:val="005D7EC8"/>
    <w:rsid w:val="00603131"/>
    <w:rsid w:val="00627A7E"/>
    <w:rsid w:val="00711145"/>
    <w:rsid w:val="007906EB"/>
    <w:rsid w:val="008431F4"/>
    <w:rsid w:val="00847224"/>
    <w:rsid w:val="008A15D3"/>
    <w:rsid w:val="008B177F"/>
    <w:rsid w:val="008E74EB"/>
    <w:rsid w:val="00931A7E"/>
    <w:rsid w:val="009340BB"/>
    <w:rsid w:val="00957DAD"/>
    <w:rsid w:val="009B6A98"/>
    <w:rsid w:val="00AD4E71"/>
    <w:rsid w:val="00B248BB"/>
    <w:rsid w:val="00B72DBA"/>
    <w:rsid w:val="00B929AE"/>
    <w:rsid w:val="00BC5D60"/>
    <w:rsid w:val="00C579B8"/>
    <w:rsid w:val="00C67BB7"/>
    <w:rsid w:val="00CB158D"/>
    <w:rsid w:val="00CD5B2B"/>
    <w:rsid w:val="00D81061"/>
    <w:rsid w:val="00D85211"/>
    <w:rsid w:val="00D86EDA"/>
    <w:rsid w:val="00DF03C2"/>
    <w:rsid w:val="00E07EBE"/>
    <w:rsid w:val="00E571A6"/>
    <w:rsid w:val="00E75979"/>
    <w:rsid w:val="00F4174B"/>
    <w:rsid w:val="00FC0464"/>
    <w:rsid w:val="00FC1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0869"/>
  <w15:docId w15:val="{313C777F-38CA-4CDE-9AA4-8D15EFA2C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DF03C2"/>
    <w:pPr>
      <w:spacing w:after="0" w:line="240" w:lineRule="auto"/>
    </w:pPr>
    <w:rPr>
      <w:rFonts w:eastAsiaTheme="minorEastAsia"/>
      <w:kern w:val="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03C2"/>
    <w:rPr>
      <w:rFonts w:eastAsiaTheme="minorEastAsia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E07EBE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15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5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6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ABB8-EFDC-4AE2-98BB-3EB45926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Arkadiusz Domański</cp:lastModifiedBy>
  <cp:revision>19</cp:revision>
  <dcterms:created xsi:type="dcterms:W3CDTF">2024-12-03T09:48:00Z</dcterms:created>
  <dcterms:modified xsi:type="dcterms:W3CDTF">2025-12-09T19:40:00Z</dcterms:modified>
</cp:coreProperties>
</file>